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b w:val="1"/>
          <w:rtl w:val="0"/>
        </w:rPr>
        <w:t xml:space="preserve">Title:</w:t>
      </w:r>
      <w:r w:rsidDel="00000000" w:rsidR="00000000" w:rsidRPr="00000000">
        <w:rPr>
          <w:rtl w:val="0"/>
        </w:rPr>
        <w:t xml:space="preserve"> Systems Literacy - A Collection of Educational Videos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Published: </w:t>
      </w:r>
      <w:r w:rsidDel="00000000" w:rsidR="00000000" w:rsidRPr="00000000">
        <w:rPr>
          <w:rtl w:val="0"/>
        </w:rPr>
        <w:t xml:space="preserve">03/28/2016 @ 5:55 PM Eastern Time (UTC -04:00)</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Description:</w:t>
      </w:r>
      <w:r w:rsidDel="00000000" w:rsidR="00000000" w:rsidRPr="00000000">
        <w:rPr>
          <w:rtl w:val="0"/>
        </w:rPr>
        <w:t xml:space="preserve"> A great collection of educational videos about systems thinking to introduce to students.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Author:</w:t>
      </w:r>
      <w:r w:rsidDel="00000000" w:rsidR="00000000" w:rsidRPr="00000000">
        <w:rPr>
          <w:rtl w:val="0"/>
        </w:rPr>
        <w:t xml:space="preserve"> Daniela Peltekova</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hyperlink r:id="rId5">
        <w:r w:rsidDel="00000000" w:rsidR="00000000" w:rsidRPr="00000000">
          <w:rPr>
            <w:color w:val="1155cc"/>
            <w:u w:val="single"/>
            <w:rtl w:val="0"/>
          </w:rPr>
          <w:t xml:space="preserve">Systems Literacy</w:t>
        </w:r>
      </w:hyperlink>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hyperlink r:id="rId6">
        <w:r w:rsidDel="00000000" w:rsidR="00000000" w:rsidRPr="00000000">
          <w:rPr>
            <w:color w:val="1155cc"/>
            <w:u w:val="single"/>
            <w:rtl w:val="0"/>
          </w:rPr>
          <w:t xml:space="preserve">Science standards now feature Systems and System Models as a crosscutting concept. This collection will show you how students at all grade levels can better understand the systems in their environment and how you can use systems literacy tools to work with your students in science and in other domains.</w:t>
        </w:r>
      </w:hyperlink>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http://mass.pbslearningmedia.org/collection/systemsliteracy/" TargetMode="External"/><Relationship Id="rId6" Type="http://schemas.openxmlformats.org/officeDocument/2006/relationships/hyperlink" Target="http://mass.pbslearningmedia.org/collection/systemsliteracy/" TargetMode="External"/></Relationships>
</file>